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31" w:rsidRPr="0096584A" w:rsidRDefault="00B80231">
      <w:pPr>
        <w:rPr>
          <w:b/>
          <w:sz w:val="24"/>
          <w:szCs w:val="24"/>
          <w:u w:val="single"/>
        </w:rPr>
      </w:pPr>
      <w:bookmarkStart w:id="0" w:name="_GoBack"/>
      <w:bookmarkEnd w:id="0"/>
      <w:r w:rsidRPr="0096584A">
        <w:rPr>
          <w:b/>
          <w:sz w:val="24"/>
          <w:szCs w:val="24"/>
          <w:u w:val="single"/>
        </w:rPr>
        <w:t>Job Profile</w:t>
      </w:r>
    </w:p>
    <w:tbl>
      <w:tblPr>
        <w:tblStyle w:val="TableGrid"/>
        <w:tblW w:w="0" w:type="auto"/>
        <w:tblLook w:val="04A0" w:firstRow="1" w:lastRow="0" w:firstColumn="1" w:lastColumn="0" w:noHBand="0" w:noVBand="1"/>
      </w:tblPr>
      <w:tblGrid>
        <w:gridCol w:w="988"/>
        <w:gridCol w:w="425"/>
        <w:gridCol w:w="7603"/>
      </w:tblGrid>
      <w:tr w:rsidR="0096584A" w:rsidRPr="0096584A" w:rsidTr="00DF481C">
        <w:tc>
          <w:tcPr>
            <w:tcW w:w="1413" w:type="dxa"/>
            <w:gridSpan w:val="2"/>
          </w:tcPr>
          <w:p w:rsidR="00B80231" w:rsidRPr="0096584A" w:rsidRDefault="00B80231">
            <w:pPr>
              <w:rPr>
                <w:b/>
                <w:sz w:val="24"/>
                <w:szCs w:val="24"/>
              </w:rPr>
            </w:pPr>
            <w:r w:rsidRPr="0096584A">
              <w:rPr>
                <w:b/>
                <w:sz w:val="24"/>
                <w:szCs w:val="24"/>
              </w:rPr>
              <w:t>Reference</w:t>
            </w:r>
          </w:p>
        </w:tc>
        <w:tc>
          <w:tcPr>
            <w:tcW w:w="7603" w:type="dxa"/>
          </w:tcPr>
          <w:p w:rsidR="003C1C5B" w:rsidRPr="0096584A" w:rsidRDefault="00B80231" w:rsidP="00911D4F">
            <w:pPr>
              <w:rPr>
                <w:sz w:val="24"/>
                <w:szCs w:val="24"/>
              </w:rPr>
            </w:pPr>
            <w:r w:rsidRPr="0096584A">
              <w:rPr>
                <w:sz w:val="24"/>
                <w:szCs w:val="24"/>
              </w:rPr>
              <w:t>PVSOM                    Grade F</w:t>
            </w:r>
            <w:r w:rsidR="00A629AD">
              <w:rPr>
                <w:sz w:val="24"/>
                <w:szCs w:val="24"/>
              </w:rPr>
              <w:t xml:space="preserve"> </w:t>
            </w:r>
          </w:p>
        </w:tc>
      </w:tr>
      <w:tr w:rsidR="0096584A" w:rsidRPr="0096584A" w:rsidTr="00DF481C">
        <w:tc>
          <w:tcPr>
            <w:tcW w:w="1413" w:type="dxa"/>
            <w:gridSpan w:val="2"/>
          </w:tcPr>
          <w:p w:rsidR="00B80231" w:rsidRPr="0096584A" w:rsidRDefault="00B80231">
            <w:pPr>
              <w:rPr>
                <w:b/>
                <w:sz w:val="24"/>
                <w:szCs w:val="24"/>
              </w:rPr>
            </w:pPr>
            <w:r w:rsidRPr="0096584A">
              <w:rPr>
                <w:b/>
                <w:sz w:val="24"/>
                <w:szCs w:val="24"/>
              </w:rPr>
              <w:t>Job Title</w:t>
            </w:r>
          </w:p>
        </w:tc>
        <w:tc>
          <w:tcPr>
            <w:tcW w:w="7603" w:type="dxa"/>
          </w:tcPr>
          <w:p w:rsidR="00B80231" w:rsidRPr="0096584A" w:rsidRDefault="00B80231">
            <w:pPr>
              <w:rPr>
                <w:sz w:val="24"/>
                <w:szCs w:val="24"/>
              </w:rPr>
            </w:pPr>
            <w:r w:rsidRPr="0096584A">
              <w:rPr>
                <w:sz w:val="24"/>
                <w:szCs w:val="24"/>
              </w:rPr>
              <w:t>Office Manager (with up to 3 staff)</w:t>
            </w:r>
          </w:p>
        </w:tc>
      </w:tr>
      <w:tr w:rsidR="0096584A" w:rsidRPr="0096584A" w:rsidTr="00DF481C">
        <w:tc>
          <w:tcPr>
            <w:tcW w:w="1413" w:type="dxa"/>
            <w:gridSpan w:val="2"/>
          </w:tcPr>
          <w:p w:rsidR="00B80231" w:rsidRPr="0096584A" w:rsidRDefault="00B80231">
            <w:pPr>
              <w:rPr>
                <w:b/>
                <w:sz w:val="24"/>
                <w:szCs w:val="24"/>
              </w:rPr>
            </w:pPr>
            <w:r w:rsidRPr="0096584A">
              <w:rPr>
                <w:b/>
                <w:sz w:val="24"/>
                <w:szCs w:val="24"/>
              </w:rPr>
              <w:t>Main Job Purpose</w:t>
            </w:r>
          </w:p>
        </w:tc>
        <w:tc>
          <w:tcPr>
            <w:tcW w:w="7603" w:type="dxa"/>
          </w:tcPr>
          <w:p w:rsidR="00B80231" w:rsidRPr="0096584A" w:rsidRDefault="00B80231">
            <w:pPr>
              <w:rPr>
                <w:sz w:val="24"/>
                <w:szCs w:val="24"/>
              </w:rPr>
            </w:pPr>
            <w:r w:rsidRPr="0096584A">
              <w:rPr>
                <w:sz w:val="24"/>
                <w:szCs w:val="24"/>
              </w:rPr>
              <w:t>To manage the school front office by undertaking administrative processes and supervising other support staff</w:t>
            </w:r>
          </w:p>
        </w:tc>
      </w:tr>
      <w:tr w:rsidR="00A629AD" w:rsidRPr="0096584A" w:rsidTr="00DF481C">
        <w:tc>
          <w:tcPr>
            <w:tcW w:w="1413" w:type="dxa"/>
            <w:gridSpan w:val="2"/>
          </w:tcPr>
          <w:p w:rsidR="00A629AD" w:rsidRPr="0096584A" w:rsidRDefault="00A629AD" w:rsidP="003C1C5B">
            <w:pPr>
              <w:rPr>
                <w:b/>
                <w:sz w:val="24"/>
                <w:szCs w:val="24"/>
              </w:rPr>
            </w:pPr>
            <w:r>
              <w:rPr>
                <w:b/>
                <w:sz w:val="24"/>
                <w:szCs w:val="24"/>
              </w:rPr>
              <w:t>Working Hours</w:t>
            </w:r>
          </w:p>
        </w:tc>
        <w:tc>
          <w:tcPr>
            <w:tcW w:w="7603" w:type="dxa"/>
          </w:tcPr>
          <w:p w:rsidR="00A629AD" w:rsidRDefault="00A629AD" w:rsidP="003C1C5B">
            <w:pPr>
              <w:rPr>
                <w:sz w:val="24"/>
                <w:szCs w:val="24"/>
              </w:rPr>
            </w:pPr>
            <w:r>
              <w:rPr>
                <w:sz w:val="24"/>
                <w:szCs w:val="24"/>
              </w:rPr>
              <w:t>Term time only + 1 week</w:t>
            </w:r>
          </w:p>
          <w:p w:rsidR="00A629AD" w:rsidRPr="0096584A" w:rsidRDefault="00911D4F" w:rsidP="003C1C5B">
            <w:pPr>
              <w:rPr>
                <w:sz w:val="24"/>
                <w:szCs w:val="24"/>
              </w:rPr>
            </w:pPr>
            <w:r>
              <w:rPr>
                <w:sz w:val="24"/>
                <w:szCs w:val="24"/>
              </w:rPr>
              <w:t>8.00am-4.0</w:t>
            </w:r>
            <w:r w:rsidR="00A629AD">
              <w:rPr>
                <w:sz w:val="24"/>
                <w:szCs w:val="24"/>
              </w:rPr>
              <w:t>0pm Monday- Friday with half an hour for lunch – 37.5 hours per week</w:t>
            </w:r>
          </w:p>
        </w:tc>
      </w:tr>
      <w:tr w:rsidR="0096584A" w:rsidRPr="0096584A" w:rsidTr="00B80231">
        <w:tc>
          <w:tcPr>
            <w:tcW w:w="988" w:type="dxa"/>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1.</w:t>
            </w:r>
          </w:p>
        </w:tc>
        <w:tc>
          <w:tcPr>
            <w:tcW w:w="8028" w:type="dxa"/>
            <w:gridSpan w:val="2"/>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Manage the work of support staff (Receptionist &amp; Admin Support)</w:t>
            </w:r>
            <w:r w:rsidR="00DF481C">
              <w:rPr>
                <w:rFonts w:asciiTheme="minorHAnsi" w:hAnsiTheme="minorHAnsi"/>
                <w:color w:val="auto"/>
                <w:sz w:val="24"/>
                <w:szCs w:val="24"/>
              </w:rPr>
              <w:t xml:space="preserve"> and supervise, train and develop administrative staff as appropriate</w:t>
            </w:r>
          </w:p>
        </w:tc>
      </w:tr>
      <w:tr w:rsidR="0096584A" w:rsidRPr="0096584A" w:rsidTr="00B80231">
        <w:tc>
          <w:tcPr>
            <w:tcW w:w="988" w:type="dxa"/>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2.</w:t>
            </w:r>
          </w:p>
        </w:tc>
        <w:tc>
          <w:tcPr>
            <w:tcW w:w="8028" w:type="dxa"/>
            <w:gridSpan w:val="2"/>
          </w:tcPr>
          <w:p w:rsidR="00B80231" w:rsidRPr="0096584A" w:rsidRDefault="00DF481C" w:rsidP="00DF481C">
            <w:pPr>
              <w:pStyle w:val="Heading2"/>
              <w:outlineLvl w:val="1"/>
              <w:rPr>
                <w:rFonts w:asciiTheme="minorHAnsi" w:hAnsiTheme="minorHAnsi"/>
                <w:color w:val="auto"/>
                <w:sz w:val="24"/>
                <w:szCs w:val="24"/>
              </w:rPr>
            </w:pPr>
            <w:r>
              <w:rPr>
                <w:rFonts w:asciiTheme="minorHAnsi" w:hAnsiTheme="minorHAnsi"/>
                <w:color w:val="auto"/>
                <w:sz w:val="24"/>
                <w:szCs w:val="24"/>
              </w:rPr>
              <w:t>To carry out first day attendance response, maintain records of absence/lateness and highlight any concerns to the Senior Leadership Team</w:t>
            </w:r>
          </w:p>
        </w:tc>
      </w:tr>
      <w:tr w:rsidR="0096584A" w:rsidRPr="0096584A" w:rsidTr="00B80231">
        <w:tc>
          <w:tcPr>
            <w:tcW w:w="988" w:type="dxa"/>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3.</w:t>
            </w:r>
          </w:p>
        </w:tc>
        <w:tc>
          <w:tcPr>
            <w:tcW w:w="8028" w:type="dxa"/>
            <w:gridSpan w:val="2"/>
          </w:tcPr>
          <w:p w:rsidR="00B80231" w:rsidRPr="0096584A" w:rsidRDefault="00DF481C" w:rsidP="00DF481C">
            <w:pPr>
              <w:pStyle w:val="Heading2"/>
              <w:outlineLvl w:val="1"/>
              <w:rPr>
                <w:rFonts w:asciiTheme="minorHAnsi" w:hAnsiTheme="minorHAnsi"/>
                <w:color w:val="auto"/>
                <w:sz w:val="24"/>
                <w:szCs w:val="24"/>
              </w:rPr>
            </w:pPr>
            <w:r>
              <w:rPr>
                <w:rFonts w:asciiTheme="minorHAnsi" w:hAnsiTheme="minorHAnsi"/>
                <w:color w:val="auto"/>
                <w:sz w:val="24"/>
                <w:szCs w:val="24"/>
              </w:rPr>
              <w:t>To be responsible for ordering resources and m</w:t>
            </w:r>
            <w:r w:rsidR="00B80231" w:rsidRPr="0096584A">
              <w:rPr>
                <w:rFonts w:asciiTheme="minorHAnsi" w:hAnsiTheme="minorHAnsi"/>
                <w:color w:val="auto"/>
                <w:sz w:val="24"/>
                <w:szCs w:val="24"/>
              </w:rPr>
              <w:t>anage the stock control of the stationery cupboard to include photocopying paper</w:t>
            </w:r>
            <w:r>
              <w:rPr>
                <w:rFonts w:asciiTheme="minorHAnsi" w:hAnsiTheme="minorHAnsi"/>
                <w:color w:val="auto"/>
                <w:sz w:val="24"/>
                <w:szCs w:val="24"/>
              </w:rPr>
              <w:t>, ensuring best value</w:t>
            </w:r>
          </w:p>
        </w:tc>
      </w:tr>
      <w:tr w:rsidR="0096584A" w:rsidRPr="0096584A" w:rsidTr="00B80231">
        <w:tc>
          <w:tcPr>
            <w:tcW w:w="988" w:type="dxa"/>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4.</w:t>
            </w:r>
          </w:p>
        </w:tc>
        <w:tc>
          <w:tcPr>
            <w:tcW w:w="8028" w:type="dxa"/>
            <w:gridSpan w:val="2"/>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Manage the stock of uniform and ongoing liaison with the uniform supplier</w:t>
            </w:r>
          </w:p>
        </w:tc>
      </w:tr>
      <w:tr w:rsidR="0096584A" w:rsidRPr="0096584A" w:rsidTr="00B80231">
        <w:tc>
          <w:tcPr>
            <w:tcW w:w="988" w:type="dxa"/>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5.</w:t>
            </w:r>
          </w:p>
        </w:tc>
        <w:tc>
          <w:tcPr>
            <w:tcW w:w="8028" w:type="dxa"/>
            <w:gridSpan w:val="2"/>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Co-ordinate x6 Parents Evenings per academic year and attend as appropriate</w:t>
            </w:r>
          </w:p>
        </w:tc>
      </w:tr>
      <w:tr w:rsidR="0096584A" w:rsidRPr="0096584A" w:rsidTr="00B80231">
        <w:tc>
          <w:tcPr>
            <w:tcW w:w="988" w:type="dxa"/>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6.</w:t>
            </w:r>
          </w:p>
        </w:tc>
        <w:tc>
          <w:tcPr>
            <w:tcW w:w="8028" w:type="dxa"/>
            <w:gridSpan w:val="2"/>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 xml:space="preserve">Co-ordinate Futures Evening </w:t>
            </w:r>
          </w:p>
        </w:tc>
      </w:tr>
      <w:tr w:rsidR="0096584A" w:rsidRPr="0096584A" w:rsidTr="00B80231">
        <w:tc>
          <w:tcPr>
            <w:tcW w:w="988" w:type="dxa"/>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7.</w:t>
            </w:r>
          </w:p>
        </w:tc>
        <w:tc>
          <w:tcPr>
            <w:tcW w:w="8028" w:type="dxa"/>
            <w:gridSpan w:val="2"/>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Support Presentation Evening administration</w:t>
            </w:r>
          </w:p>
        </w:tc>
      </w:tr>
      <w:tr w:rsidR="0096584A" w:rsidRPr="0096584A" w:rsidTr="00B80231">
        <w:tc>
          <w:tcPr>
            <w:tcW w:w="988" w:type="dxa"/>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8.</w:t>
            </w:r>
          </w:p>
        </w:tc>
        <w:tc>
          <w:tcPr>
            <w:tcW w:w="8028" w:type="dxa"/>
            <w:gridSpan w:val="2"/>
          </w:tcPr>
          <w:p w:rsidR="00B80231" w:rsidRPr="0096584A" w:rsidRDefault="0076644E" w:rsidP="0096584A">
            <w:pPr>
              <w:pStyle w:val="Heading2"/>
              <w:outlineLvl w:val="1"/>
              <w:rPr>
                <w:rFonts w:asciiTheme="minorHAnsi" w:hAnsiTheme="minorHAnsi"/>
                <w:color w:val="auto"/>
                <w:sz w:val="24"/>
                <w:szCs w:val="24"/>
              </w:rPr>
            </w:pPr>
            <w:r>
              <w:rPr>
                <w:rFonts w:asciiTheme="minorHAnsi" w:hAnsiTheme="minorHAnsi"/>
                <w:color w:val="auto"/>
                <w:sz w:val="24"/>
                <w:szCs w:val="24"/>
              </w:rPr>
              <w:t>Co-ordinate vaccinations x3</w:t>
            </w:r>
            <w:r w:rsidR="00B80231" w:rsidRPr="0096584A">
              <w:rPr>
                <w:rFonts w:asciiTheme="minorHAnsi" w:hAnsiTheme="minorHAnsi"/>
                <w:color w:val="auto"/>
                <w:sz w:val="24"/>
                <w:szCs w:val="24"/>
              </w:rPr>
              <w:t xml:space="preserve"> per academic year</w:t>
            </w:r>
          </w:p>
        </w:tc>
      </w:tr>
      <w:tr w:rsidR="00B80231" w:rsidRPr="0096584A" w:rsidTr="00B80231">
        <w:tc>
          <w:tcPr>
            <w:tcW w:w="988" w:type="dxa"/>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9.</w:t>
            </w:r>
          </w:p>
        </w:tc>
        <w:tc>
          <w:tcPr>
            <w:tcW w:w="8028" w:type="dxa"/>
            <w:gridSpan w:val="2"/>
          </w:tcPr>
          <w:p w:rsidR="00B80231" w:rsidRPr="0096584A" w:rsidRDefault="00B80231" w:rsidP="00DF481C">
            <w:pPr>
              <w:pStyle w:val="Heading2"/>
              <w:outlineLvl w:val="1"/>
              <w:rPr>
                <w:rFonts w:asciiTheme="minorHAnsi" w:hAnsiTheme="minorHAnsi"/>
                <w:color w:val="auto"/>
                <w:sz w:val="24"/>
                <w:szCs w:val="24"/>
              </w:rPr>
            </w:pPr>
            <w:r w:rsidRPr="0096584A">
              <w:rPr>
                <w:rFonts w:asciiTheme="minorHAnsi" w:hAnsiTheme="minorHAnsi"/>
                <w:color w:val="auto"/>
                <w:sz w:val="24"/>
                <w:szCs w:val="24"/>
              </w:rPr>
              <w:t>Administer outward facing communications from PVS. Facilitate training to other team members as appropriate</w:t>
            </w:r>
          </w:p>
        </w:tc>
      </w:tr>
      <w:tr w:rsidR="00B80231" w:rsidRPr="0096584A" w:rsidTr="00B80231">
        <w:tc>
          <w:tcPr>
            <w:tcW w:w="988" w:type="dxa"/>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10.</w:t>
            </w:r>
          </w:p>
        </w:tc>
        <w:tc>
          <w:tcPr>
            <w:tcW w:w="8028" w:type="dxa"/>
            <w:gridSpan w:val="2"/>
          </w:tcPr>
          <w:p w:rsidR="00B80231" w:rsidRPr="0096584A" w:rsidRDefault="00B80231" w:rsidP="00DF481C">
            <w:pPr>
              <w:pStyle w:val="Heading2"/>
              <w:outlineLvl w:val="1"/>
              <w:rPr>
                <w:rFonts w:asciiTheme="minorHAnsi" w:hAnsiTheme="minorHAnsi"/>
                <w:color w:val="auto"/>
                <w:sz w:val="24"/>
                <w:szCs w:val="24"/>
              </w:rPr>
            </w:pPr>
            <w:r w:rsidRPr="0096584A">
              <w:rPr>
                <w:rFonts w:asciiTheme="minorHAnsi" w:hAnsiTheme="minorHAnsi"/>
                <w:color w:val="auto"/>
                <w:sz w:val="24"/>
                <w:szCs w:val="24"/>
              </w:rPr>
              <w:t xml:space="preserve">Co-ordinate </w:t>
            </w:r>
            <w:r w:rsidR="00DF481C">
              <w:rPr>
                <w:rFonts w:asciiTheme="minorHAnsi" w:hAnsiTheme="minorHAnsi"/>
                <w:color w:val="auto"/>
                <w:sz w:val="24"/>
                <w:szCs w:val="24"/>
              </w:rPr>
              <w:t xml:space="preserve">daily </w:t>
            </w:r>
            <w:r w:rsidRPr="0096584A">
              <w:rPr>
                <w:rFonts w:asciiTheme="minorHAnsi" w:hAnsiTheme="minorHAnsi"/>
                <w:color w:val="auto"/>
                <w:sz w:val="24"/>
                <w:szCs w:val="24"/>
              </w:rPr>
              <w:t xml:space="preserve">detention administration </w:t>
            </w:r>
          </w:p>
        </w:tc>
      </w:tr>
      <w:tr w:rsidR="00B80231" w:rsidRPr="0096584A" w:rsidTr="00B80231">
        <w:tc>
          <w:tcPr>
            <w:tcW w:w="988" w:type="dxa"/>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11.</w:t>
            </w:r>
          </w:p>
        </w:tc>
        <w:tc>
          <w:tcPr>
            <w:tcW w:w="8028" w:type="dxa"/>
            <w:gridSpan w:val="2"/>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Co-ordinate leavers day – order hoodies etc.</w:t>
            </w:r>
          </w:p>
        </w:tc>
      </w:tr>
      <w:tr w:rsidR="00B80231" w:rsidRPr="0096584A" w:rsidTr="00B80231">
        <w:tc>
          <w:tcPr>
            <w:tcW w:w="988" w:type="dxa"/>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12.</w:t>
            </w:r>
          </w:p>
        </w:tc>
        <w:tc>
          <w:tcPr>
            <w:tcW w:w="8028" w:type="dxa"/>
            <w:gridSpan w:val="2"/>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Support end of Year 11 prom</w:t>
            </w:r>
          </w:p>
        </w:tc>
      </w:tr>
      <w:tr w:rsidR="00B80231" w:rsidRPr="0096584A" w:rsidTr="00B80231">
        <w:tc>
          <w:tcPr>
            <w:tcW w:w="988" w:type="dxa"/>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13.</w:t>
            </w:r>
          </w:p>
        </w:tc>
        <w:tc>
          <w:tcPr>
            <w:tcW w:w="8028" w:type="dxa"/>
            <w:gridSpan w:val="2"/>
          </w:tcPr>
          <w:p w:rsidR="00B80231" w:rsidRPr="0096584A" w:rsidRDefault="00B80231"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Co-or</w:t>
            </w:r>
            <w:r w:rsidR="0096584A" w:rsidRPr="0096584A">
              <w:rPr>
                <w:rFonts w:asciiTheme="minorHAnsi" w:hAnsiTheme="minorHAnsi"/>
                <w:color w:val="auto"/>
                <w:sz w:val="24"/>
                <w:szCs w:val="24"/>
              </w:rPr>
              <w:t>di</w:t>
            </w:r>
            <w:r w:rsidRPr="0096584A">
              <w:rPr>
                <w:rFonts w:asciiTheme="minorHAnsi" w:hAnsiTheme="minorHAnsi"/>
                <w:color w:val="auto"/>
                <w:sz w:val="24"/>
                <w:szCs w:val="24"/>
              </w:rPr>
              <w:t>nat</w:t>
            </w:r>
            <w:r w:rsidR="00CF65E0">
              <w:rPr>
                <w:rFonts w:asciiTheme="minorHAnsi" w:hAnsiTheme="minorHAnsi"/>
                <w:color w:val="auto"/>
                <w:sz w:val="24"/>
                <w:szCs w:val="24"/>
              </w:rPr>
              <w:t xml:space="preserve">e and administer school photos </w:t>
            </w:r>
            <w:r w:rsidRPr="0096584A">
              <w:rPr>
                <w:rFonts w:asciiTheme="minorHAnsi" w:hAnsiTheme="minorHAnsi"/>
                <w:color w:val="auto"/>
                <w:sz w:val="24"/>
                <w:szCs w:val="24"/>
              </w:rPr>
              <w:t>- individual and groups</w:t>
            </w:r>
          </w:p>
        </w:tc>
      </w:tr>
      <w:tr w:rsidR="0096584A" w:rsidRPr="0096584A" w:rsidTr="00B80231">
        <w:tc>
          <w:tcPr>
            <w:tcW w:w="988" w:type="dxa"/>
          </w:tcPr>
          <w:p w:rsidR="0096584A" w:rsidRPr="0096584A" w:rsidRDefault="0096584A"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14.</w:t>
            </w:r>
          </w:p>
        </w:tc>
        <w:tc>
          <w:tcPr>
            <w:tcW w:w="8028" w:type="dxa"/>
            <w:gridSpan w:val="2"/>
          </w:tcPr>
          <w:p w:rsidR="0096584A" w:rsidRPr="0096584A" w:rsidRDefault="0096584A" w:rsidP="00DF481C">
            <w:pPr>
              <w:pStyle w:val="Heading2"/>
              <w:outlineLvl w:val="1"/>
              <w:rPr>
                <w:rFonts w:asciiTheme="minorHAnsi" w:hAnsiTheme="minorHAnsi"/>
                <w:color w:val="auto"/>
                <w:sz w:val="24"/>
                <w:szCs w:val="24"/>
              </w:rPr>
            </w:pPr>
            <w:r w:rsidRPr="0096584A">
              <w:rPr>
                <w:rFonts w:asciiTheme="minorHAnsi" w:hAnsiTheme="minorHAnsi"/>
                <w:color w:val="auto"/>
                <w:sz w:val="24"/>
                <w:szCs w:val="24"/>
              </w:rPr>
              <w:t xml:space="preserve">Co-ordinate multi agency meeting – attend meeting and prepare minutes </w:t>
            </w:r>
            <w:r w:rsidR="00DF481C">
              <w:rPr>
                <w:rFonts w:asciiTheme="minorHAnsi" w:hAnsiTheme="minorHAnsi"/>
                <w:color w:val="auto"/>
                <w:sz w:val="24"/>
                <w:szCs w:val="24"/>
              </w:rPr>
              <w:t>if necessary</w:t>
            </w:r>
          </w:p>
        </w:tc>
      </w:tr>
      <w:tr w:rsidR="0096584A" w:rsidRPr="0096584A" w:rsidTr="00B80231">
        <w:tc>
          <w:tcPr>
            <w:tcW w:w="988" w:type="dxa"/>
          </w:tcPr>
          <w:p w:rsidR="0096584A" w:rsidRPr="0096584A" w:rsidRDefault="0096584A"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15.</w:t>
            </w:r>
          </w:p>
        </w:tc>
        <w:tc>
          <w:tcPr>
            <w:tcW w:w="8028" w:type="dxa"/>
            <w:gridSpan w:val="2"/>
          </w:tcPr>
          <w:p w:rsidR="0096584A" w:rsidRPr="0096584A" w:rsidRDefault="0096584A"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Undertake staff appraisals as appropriate</w:t>
            </w:r>
          </w:p>
        </w:tc>
      </w:tr>
      <w:tr w:rsidR="0096584A" w:rsidRPr="0096584A" w:rsidTr="00B80231">
        <w:tc>
          <w:tcPr>
            <w:tcW w:w="988" w:type="dxa"/>
          </w:tcPr>
          <w:p w:rsidR="0096584A" w:rsidRPr="0096584A" w:rsidRDefault="0096584A" w:rsidP="0096584A">
            <w:pPr>
              <w:pStyle w:val="Heading2"/>
              <w:outlineLvl w:val="1"/>
              <w:rPr>
                <w:rFonts w:asciiTheme="minorHAnsi" w:hAnsiTheme="minorHAnsi"/>
                <w:color w:val="auto"/>
                <w:sz w:val="24"/>
                <w:szCs w:val="24"/>
              </w:rPr>
            </w:pPr>
            <w:r w:rsidRPr="0096584A">
              <w:rPr>
                <w:rFonts w:asciiTheme="minorHAnsi" w:hAnsiTheme="minorHAnsi"/>
                <w:color w:val="auto"/>
                <w:sz w:val="24"/>
                <w:szCs w:val="24"/>
              </w:rPr>
              <w:t>1</w:t>
            </w:r>
            <w:r>
              <w:rPr>
                <w:rFonts w:asciiTheme="minorHAnsi" w:hAnsiTheme="minorHAnsi"/>
                <w:color w:val="auto"/>
                <w:sz w:val="24"/>
                <w:szCs w:val="24"/>
              </w:rPr>
              <w:t>6</w:t>
            </w:r>
            <w:r w:rsidRPr="0096584A">
              <w:rPr>
                <w:rFonts w:asciiTheme="minorHAnsi" w:hAnsiTheme="minorHAnsi"/>
                <w:color w:val="auto"/>
                <w:sz w:val="24"/>
                <w:szCs w:val="24"/>
              </w:rPr>
              <w:t>.</w:t>
            </w:r>
          </w:p>
        </w:tc>
        <w:tc>
          <w:tcPr>
            <w:tcW w:w="8028" w:type="dxa"/>
            <w:gridSpan w:val="2"/>
          </w:tcPr>
          <w:p w:rsidR="0096584A" w:rsidRPr="0096584A" w:rsidRDefault="00DF481C" w:rsidP="0096584A">
            <w:pPr>
              <w:pStyle w:val="Heading2"/>
              <w:outlineLvl w:val="1"/>
              <w:rPr>
                <w:rFonts w:asciiTheme="minorHAnsi" w:hAnsiTheme="minorHAnsi"/>
                <w:color w:val="auto"/>
                <w:sz w:val="24"/>
                <w:szCs w:val="24"/>
              </w:rPr>
            </w:pPr>
            <w:r>
              <w:rPr>
                <w:rFonts w:asciiTheme="minorHAnsi" w:hAnsiTheme="minorHAnsi"/>
                <w:color w:val="auto"/>
                <w:sz w:val="24"/>
                <w:szCs w:val="24"/>
              </w:rPr>
              <w:t xml:space="preserve">Meet regularly </w:t>
            </w:r>
            <w:r w:rsidR="0096584A" w:rsidRPr="0096584A">
              <w:rPr>
                <w:rFonts w:asciiTheme="minorHAnsi" w:hAnsiTheme="minorHAnsi"/>
                <w:color w:val="auto"/>
                <w:sz w:val="24"/>
                <w:szCs w:val="24"/>
              </w:rPr>
              <w:t xml:space="preserve">with Bursar to review workload/issues </w:t>
            </w:r>
          </w:p>
        </w:tc>
      </w:tr>
      <w:tr w:rsidR="0096584A" w:rsidRPr="0096584A" w:rsidTr="00B80231">
        <w:tc>
          <w:tcPr>
            <w:tcW w:w="988" w:type="dxa"/>
          </w:tcPr>
          <w:p w:rsidR="0096584A" w:rsidRPr="0096584A" w:rsidRDefault="0096584A" w:rsidP="0096584A">
            <w:pPr>
              <w:pStyle w:val="Heading2"/>
              <w:outlineLvl w:val="1"/>
              <w:rPr>
                <w:rFonts w:asciiTheme="minorHAnsi" w:hAnsiTheme="minorHAnsi"/>
                <w:color w:val="auto"/>
                <w:sz w:val="24"/>
                <w:szCs w:val="24"/>
              </w:rPr>
            </w:pPr>
            <w:r>
              <w:rPr>
                <w:rFonts w:asciiTheme="minorHAnsi" w:hAnsiTheme="minorHAnsi"/>
                <w:color w:val="auto"/>
                <w:sz w:val="24"/>
                <w:szCs w:val="24"/>
              </w:rPr>
              <w:t>17.</w:t>
            </w:r>
          </w:p>
        </w:tc>
        <w:tc>
          <w:tcPr>
            <w:tcW w:w="8028" w:type="dxa"/>
            <w:gridSpan w:val="2"/>
          </w:tcPr>
          <w:p w:rsidR="0096584A" w:rsidRPr="0096584A" w:rsidRDefault="0096584A" w:rsidP="0096584A">
            <w:pPr>
              <w:pStyle w:val="Heading2"/>
              <w:outlineLvl w:val="1"/>
              <w:rPr>
                <w:rFonts w:asciiTheme="minorHAnsi" w:hAnsiTheme="minorHAnsi"/>
                <w:color w:val="auto"/>
                <w:sz w:val="24"/>
                <w:szCs w:val="24"/>
              </w:rPr>
            </w:pPr>
            <w:r>
              <w:rPr>
                <w:rFonts w:asciiTheme="minorHAnsi" w:hAnsiTheme="minorHAnsi"/>
                <w:color w:val="auto"/>
                <w:sz w:val="24"/>
                <w:szCs w:val="24"/>
              </w:rPr>
              <w:t>Prepare documentation as required by SLT</w:t>
            </w:r>
          </w:p>
        </w:tc>
      </w:tr>
      <w:tr w:rsidR="00482DCD" w:rsidRPr="0096584A" w:rsidTr="00B80231">
        <w:tc>
          <w:tcPr>
            <w:tcW w:w="988" w:type="dxa"/>
          </w:tcPr>
          <w:p w:rsidR="00482DCD" w:rsidRDefault="00482DCD" w:rsidP="0096584A">
            <w:pPr>
              <w:pStyle w:val="Heading2"/>
              <w:outlineLvl w:val="1"/>
              <w:rPr>
                <w:rFonts w:asciiTheme="minorHAnsi" w:hAnsiTheme="minorHAnsi"/>
                <w:color w:val="auto"/>
                <w:sz w:val="24"/>
                <w:szCs w:val="24"/>
              </w:rPr>
            </w:pPr>
            <w:r>
              <w:rPr>
                <w:rFonts w:asciiTheme="minorHAnsi" w:hAnsiTheme="minorHAnsi"/>
                <w:color w:val="auto"/>
                <w:sz w:val="24"/>
                <w:szCs w:val="24"/>
              </w:rPr>
              <w:t>18.</w:t>
            </w:r>
          </w:p>
        </w:tc>
        <w:tc>
          <w:tcPr>
            <w:tcW w:w="8028" w:type="dxa"/>
            <w:gridSpan w:val="2"/>
          </w:tcPr>
          <w:p w:rsidR="00482DCD" w:rsidRDefault="00482DCD" w:rsidP="0096584A">
            <w:pPr>
              <w:pStyle w:val="Heading2"/>
              <w:outlineLvl w:val="1"/>
              <w:rPr>
                <w:rFonts w:asciiTheme="minorHAnsi" w:hAnsiTheme="minorHAnsi"/>
                <w:color w:val="auto"/>
                <w:sz w:val="24"/>
                <w:szCs w:val="24"/>
              </w:rPr>
            </w:pPr>
            <w:r>
              <w:rPr>
                <w:rFonts w:asciiTheme="minorHAnsi" w:hAnsiTheme="minorHAnsi"/>
                <w:color w:val="auto"/>
                <w:sz w:val="24"/>
                <w:szCs w:val="24"/>
              </w:rPr>
              <w:t>Co-ordinate student medical records in the school office</w:t>
            </w:r>
          </w:p>
        </w:tc>
      </w:tr>
      <w:tr w:rsidR="00482DCD" w:rsidRPr="0096584A" w:rsidTr="00B80231">
        <w:tc>
          <w:tcPr>
            <w:tcW w:w="988" w:type="dxa"/>
          </w:tcPr>
          <w:p w:rsidR="00482DCD" w:rsidRDefault="00482DCD" w:rsidP="0096584A">
            <w:pPr>
              <w:pStyle w:val="Heading2"/>
              <w:outlineLvl w:val="1"/>
              <w:rPr>
                <w:rFonts w:asciiTheme="minorHAnsi" w:hAnsiTheme="minorHAnsi"/>
                <w:color w:val="auto"/>
                <w:sz w:val="24"/>
                <w:szCs w:val="24"/>
              </w:rPr>
            </w:pPr>
            <w:r>
              <w:rPr>
                <w:rFonts w:asciiTheme="minorHAnsi" w:hAnsiTheme="minorHAnsi"/>
                <w:color w:val="auto"/>
                <w:sz w:val="24"/>
                <w:szCs w:val="24"/>
              </w:rPr>
              <w:t>19.</w:t>
            </w:r>
          </w:p>
        </w:tc>
        <w:tc>
          <w:tcPr>
            <w:tcW w:w="8028" w:type="dxa"/>
            <w:gridSpan w:val="2"/>
          </w:tcPr>
          <w:p w:rsidR="00482DCD" w:rsidRDefault="00482DCD" w:rsidP="0096584A">
            <w:pPr>
              <w:pStyle w:val="Heading2"/>
              <w:outlineLvl w:val="1"/>
              <w:rPr>
                <w:rFonts w:asciiTheme="minorHAnsi" w:hAnsiTheme="minorHAnsi"/>
                <w:color w:val="auto"/>
                <w:sz w:val="24"/>
                <w:szCs w:val="24"/>
              </w:rPr>
            </w:pPr>
            <w:r>
              <w:rPr>
                <w:rFonts w:asciiTheme="minorHAnsi" w:hAnsiTheme="minorHAnsi"/>
                <w:color w:val="auto"/>
                <w:sz w:val="24"/>
                <w:szCs w:val="24"/>
              </w:rPr>
              <w:t>Ensure adequate supplies of general stationery for the school</w:t>
            </w:r>
          </w:p>
        </w:tc>
      </w:tr>
      <w:tr w:rsidR="00911D4F" w:rsidRPr="0096584A" w:rsidTr="00B80231">
        <w:tc>
          <w:tcPr>
            <w:tcW w:w="988" w:type="dxa"/>
          </w:tcPr>
          <w:p w:rsidR="00911D4F" w:rsidRDefault="00911D4F" w:rsidP="0096584A">
            <w:pPr>
              <w:pStyle w:val="Heading2"/>
              <w:outlineLvl w:val="1"/>
              <w:rPr>
                <w:rFonts w:asciiTheme="minorHAnsi" w:hAnsiTheme="minorHAnsi"/>
                <w:color w:val="auto"/>
                <w:sz w:val="24"/>
                <w:szCs w:val="24"/>
              </w:rPr>
            </w:pPr>
            <w:r>
              <w:rPr>
                <w:rFonts w:asciiTheme="minorHAnsi" w:hAnsiTheme="minorHAnsi"/>
                <w:color w:val="auto"/>
                <w:sz w:val="24"/>
                <w:szCs w:val="24"/>
              </w:rPr>
              <w:t>20.</w:t>
            </w:r>
          </w:p>
        </w:tc>
        <w:tc>
          <w:tcPr>
            <w:tcW w:w="8028" w:type="dxa"/>
            <w:gridSpan w:val="2"/>
          </w:tcPr>
          <w:p w:rsidR="00911D4F" w:rsidRDefault="00911D4F" w:rsidP="0096584A">
            <w:pPr>
              <w:pStyle w:val="Heading2"/>
              <w:outlineLvl w:val="1"/>
              <w:rPr>
                <w:rFonts w:asciiTheme="minorHAnsi" w:hAnsiTheme="minorHAnsi"/>
                <w:color w:val="auto"/>
                <w:sz w:val="24"/>
                <w:szCs w:val="24"/>
              </w:rPr>
            </w:pPr>
            <w:r>
              <w:rPr>
                <w:rFonts w:asciiTheme="minorHAnsi" w:hAnsiTheme="minorHAnsi"/>
                <w:color w:val="auto"/>
                <w:sz w:val="24"/>
                <w:szCs w:val="24"/>
              </w:rPr>
              <w:t>Support preparation of resources for teaching staff, as required</w:t>
            </w:r>
          </w:p>
        </w:tc>
      </w:tr>
      <w:tr w:rsidR="00911D4F" w:rsidRPr="0096584A" w:rsidTr="00B80231">
        <w:tc>
          <w:tcPr>
            <w:tcW w:w="988" w:type="dxa"/>
          </w:tcPr>
          <w:p w:rsidR="00911D4F" w:rsidRDefault="00911D4F" w:rsidP="0096584A">
            <w:pPr>
              <w:pStyle w:val="Heading2"/>
              <w:outlineLvl w:val="1"/>
              <w:rPr>
                <w:rFonts w:asciiTheme="minorHAnsi" w:hAnsiTheme="minorHAnsi"/>
                <w:color w:val="auto"/>
                <w:sz w:val="24"/>
                <w:szCs w:val="24"/>
              </w:rPr>
            </w:pPr>
            <w:r>
              <w:rPr>
                <w:rFonts w:asciiTheme="minorHAnsi" w:hAnsiTheme="minorHAnsi"/>
                <w:color w:val="auto"/>
                <w:sz w:val="24"/>
                <w:szCs w:val="24"/>
              </w:rPr>
              <w:t>21.</w:t>
            </w:r>
          </w:p>
        </w:tc>
        <w:tc>
          <w:tcPr>
            <w:tcW w:w="8028" w:type="dxa"/>
            <w:gridSpan w:val="2"/>
          </w:tcPr>
          <w:p w:rsidR="00911D4F" w:rsidRDefault="00911D4F" w:rsidP="0096584A">
            <w:pPr>
              <w:pStyle w:val="Heading2"/>
              <w:outlineLvl w:val="1"/>
              <w:rPr>
                <w:rFonts w:asciiTheme="minorHAnsi" w:hAnsiTheme="minorHAnsi"/>
                <w:color w:val="auto"/>
                <w:sz w:val="24"/>
                <w:szCs w:val="24"/>
              </w:rPr>
            </w:pPr>
            <w:r>
              <w:rPr>
                <w:rFonts w:asciiTheme="minorHAnsi" w:hAnsiTheme="minorHAnsi"/>
                <w:color w:val="auto"/>
                <w:sz w:val="24"/>
                <w:szCs w:val="24"/>
              </w:rPr>
              <w:t>Willingness to undertake training, as required (First Aid)</w:t>
            </w:r>
          </w:p>
        </w:tc>
      </w:tr>
      <w:tr w:rsidR="00911D4F" w:rsidRPr="0096584A" w:rsidTr="00B80231">
        <w:tc>
          <w:tcPr>
            <w:tcW w:w="988" w:type="dxa"/>
          </w:tcPr>
          <w:p w:rsidR="00911D4F" w:rsidRDefault="00911D4F" w:rsidP="0096584A">
            <w:pPr>
              <w:pStyle w:val="Heading2"/>
              <w:outlineLvl w:val="1"/>
              <w:rPr>
                <w:rFonts w:asciiTheme="minorHAnsi" w:hAnsiTheme="minorHAnsi"/>
                <w:color w:val="auto"/>
                <w:sz w:val="24"/>
                <w:szCs w:val="24"/>
              </w:rPr>
            </w:pPr>
            <w:r>
              <w:rPr>
                <w:rFonts w:asciiTheme="minorHAnsi" w:hAnsiTheme="minorHAnsi"/>
                <w:color w:val="auto"/>
                <w:sz w:val="24"/>
                <w:szCs w:val="24"/>
              </w:rPr>
              <w:t>22.</w:t>
            </w:r>
          </w:p>
        </w:tc>
        <w:tc>
          <w:tcPr>
            <w:tcW w:w="8028" w:type="dxa"/>
            <w:gridSpan w:val="2"/>
          </w:tcPr>
          <w:p w:rsidR="00911D4F" w:rsidRDefault="00911D4F" w:rsidP="0096584A">
            <w:pPr>
              <w:pStyle w:val="Heading2"/>
              <w:outlineLvl w:val="1"/>
              <w:rPr>
                <w:rFonts w:asciiTheme="minorHAnsi" w:hAnsiTheme="minorHAnsi"/>
                <w:color w:val="auto"/>
                <w:sz w:val="24"/>
                <w:szCs w:val="24"/>
              </w:rPr>
            </w:pPr>
            <w:r>
              <w:rPr>
                <w:rFonts w:asciiTheme="minorHAnsi" w:hAnsiTheme="minorHAnsi"/>
                <w:color w:val="auto"/>
                <w:sz w:val="24"/>
                <w:szCs w:val="24"/>
              </w:rPr>
              <w:t xml:space="preserve">Management of school trips/visits using the </w:t>
            </w:r>
            <w:proofErr w:type="spellStart"/>
            <w:r>
              <w:rPr>
                <w:rFonts w:asciiTheme="minorHAnsi" w:hAnsiTheme="minorHAnsi"/>
                <w:color w:val="auto"/>
                <w:sz w:val="24"/>
                <w:szCs w:val="24"/>
              </w:rPr>
              <w:t>Sco</w:t>
            </w:r>
            <w:proofErr w:type="spellEnd"/>
            <w:r>
              <w:rPr>
                <w:rFonts w:asciiTheme="minorHAnsi" w:hAnsiTheme="minorHAnsi"/>
                <w:color w:val="auto"/>
                <w:sz w:val="24"/>
                <w:szCs w:val="24"/>
              </w:rPr>
              <w:t xml:space="preserve"> Pay account</w:t>
            </w:r>
            <w:r w:rsidR="00DF481C">
              <w:rPr>
                <w:rFonts w:asciiTheme="minorHAnsi" w:hAnsiTheme="minorHAnsi"/>
                <w:color w:val="auto"/>
                <w:sz w:val="24"/>
                <w:szCs w:val="24"/>
              </w:rPr>
              <w:t>ing system</w:t>
            </w:r>
            <w:r>
              <w:rPr>
                <w:rFonts w:asciiTheme="minorHAnsi" w:hAnsiTheme="minorHAnsi"/>
                <w:color w:val="auto"/>
                <w:sz w:val="24"/>
                <w:szCs w:val="24"/>
              </w:rPr>
              <w:t xml:space="preserve"> to include reconciliation of bank statements, co-ordination of income and expenditure for individual trips and visits. To include setting up new cost centre in support of events and monitoring accordingly</w:t>
            </w:r>
            <w:r w:rsidR="00DF481C">
              <w:rPr>
                <w:rFonts w:asciiTheme="minorHAnsi" w:hAnsiTheme="minorHAnsi"/>
                <w:color w:val="auto"/>
                <w:sz w:val="24"/>
                <w:szCs w:val="24"/>
              </w:rPr>
              <w:t>. Financial experience beneficial.</w:t>
            </w:r>
          </w:p>
        </w:tc>
      </w:tr>
      <w:tr w:rsidR="00911D4F" w:rsidRPr="0096584A" w:rsidTr="00B80231">
        <w:tc>
          <w:tcPr>
            <w:tcW w:w="988" w:type="dxa"/>
          </w:tcPr>
          <w:p w:rsidR="00911D4F" w:rsidRDefault="00911D4F" w:rsidP="0096584A">
            <w:pPr>
              <w:pStyle w:val="Heading2"/>
              <w:outlineLvl w:val="1"/>
              <w:rPr>
                <w:rFonts w:asciiTheme="minorHAnsi" w:hAnsiTheme="minorHAnsi"/>
                <w:color w:val="auto"/>
                <w:sz w:val="24"/>
                <w:szCs w:val="24"/>
              </w:rPr>
            </w:pPr>
            <w:r>
              <w:rPr>
                <w:rFonts w:asciiTheme="minorHAnsi" w:hAnsiTheme="minorHAnsi"/>
                <w:color w:val="auto"/>
                <w:sz w:val="24"/>
                <w:szCs w:val="24"/>
              </w:rPr>
              <w:t>23.</w:t>
            </w:r>
          </w:p>
        </w:tc>
        <w:tc>
          <w:tcPr>
            <w:tcW w:w="8028" w:type="dxa"/>
            <w:gridSpan w:val="2"/>
          </w:tcPr>
          <w:p w:rsidR="00911D4F" w:rsidRDefault="00911D4F" w:rsidP="0096584A">
            <w:pPr>
              <w:pStyle w:val="Heading2"/>
              <w:outlineLvl w:val="1"/>
              <w:rPr>
                <w:rFonts w:asciiTheme="minorHAnsi" w:hAnsiTheme="minorHAnsi"/>
                <w:color w:val="auto"/>
                <w:sz w:val="24"/>
                <w:szCs w:val="24"/>
              </w:rPr>
            </w:pPr>
            <w:r>
              <w:rPr>
                <w:rFonts w:asciiTheme="minorHAnsi" w:hAnsiTheme="minorHAnsi"/>
                <w:color w:val="auto"/>
                <w:sz w:val="24"/>
                <w:szCs w:val="24"/>
              </w:rPr>
              <w:t>Provide support to Bursar, as requested</w:t>
            </w:r>
          </w:p>
        </w:tc>
      </w:tr>
      <w:tr w:rsidR="00DF481C" w:rsidRPr="0096584A" w:rsidTr="00B80231">
        <w:tc>
          <w:tcPr>
            <w:tcW w:w="988" w:type="dxa"/>
          </w:tcPr>
          <w:p w:rsidR="00DF481C" w:rsidRDefault="00DF481C" w:rsidP="0096584A">
            <w:pPr>
              <w:pStyle w:val="Heading2"/>
              <w:outlineLvl w:val="1"/>
              <w:rPr>
                <w:rFonts w:asciiTheme="minorHAnsi" w:hAnsiTheme="minorHAnsi"/>
                <w:color w:val="auto"/>
                <w:sz w:val="24"/>
                <w:szCs w:val="24"/>
              </w:rPr>
            </w:pPr>
            <w:r>
              <w:rPr>
                <w:rFonts w:asciiTheme="minorHAnsi" w:hAnsiTheme="minorHAnsi"/>
                <w:color w:val="auto"/>
                <w:sz w:val="24"/>
                <w:szCs w:val="24"/>
              </w:rPr>
              <w:t>24.</w:t>
            </w:r>
          </w:p>
        </w:tc>
        <w:tc>
          <w:tcPr>
            <w:tcW w:w="8028" w:type="dxa"/>
            <w:gridSpan w:val="2"/>
          </w:tcPr>
          <w:p w:rsidR="00DF481C" w:rsidRDefault="00DF481C" w:rsidP="00DF481C">
            <w:pPr>
              <w:pStyle w:val="Heading2"/>
              <w:outlineLvl w:val="1"/>
              <w:rPr>
                <w:rFonts w:asciiTheme="minorHAnsi" w:hAnsiTheme="minorHAnsi"/>
                <w:color w:val="auto"/>
                <w:sz w:val="24"/>
                <w:szCs w:val="24"/>
              </w:rPr>
            </w:pPr>
            <w:r>
              <w:rPr>
                <w:rFonts w:asciiTheme="minorHAnsi" w:hAnsiTheme="minorHAnsi"/>
                <w:color w:val="auto"/>
                <w:sz w:val="24"/>
                <w:szCs w:val="24"/>
              </w:rPr>
              <w:t>Attend weekly briefings and communicate as appropriate</w:t>
            </w:r>
          </w:p>
        </w:tc>
      </w:tr>
      <w:tr w:rsidR="00DF481C" w:rsidRPr="0096584A" w:rsidTr="00B80231">
        <w:tc>
          <w:tcPr>
            <w:tcW w:w="988" w:type="dxa"/>
          </w:tcPr>
          <w:p w:rsidR="00DF481C" w:rsidRDefault="00DF481C" w:rsidP="0096584A">
            <w:pPr>
              <w:pStyle w:val="Heading2"/>
              <w:outlineLvl w:val="1"/>
              <w:rPr>
                <w:rFonts w:asciiTheme="minorHAnsi" w:hAnsiTheme="minorHAnsi"/>
                <w:color w:val="auto"/>
                <w:sz w:val="24"/>
                <w:szCs w:val="24"/>
              </w:rPr>
            </w:pPr>
            <w:r>
              <w:rPr>
                <w:rFonts w:asciiTheme="minorHAnsi" w:hAnsiTheme="minorHAnsi"/>
                <w:color w:val="auto"/>
                <w:sz w:val="24"/>
                <w:szCs w:val="24"/>
              </w:rPr>
              <w:t>25.</w:t>
            </w:r>
          </w:p>
        </w:tc>
        <w:tc>
          <w:tcPr>
            <w:tcW w:w="8028" w:type="dxa"/>
            <w:gridSpan w:val="2"/>
          </w:tcPr>
          <w:p w:rsidR="00DF481C" w:rsidRDefault="00DF481C" w:rsidP="0096584A">
            <w:pPr>
              <w:pStyle w:val="Heading2"/>
              <w:outlineLvl w:val="1"/>
              <w:rPr>
                <w:rFonts w:asciiTheme="minorHAnsi" w:hAnsiTheme="minorHAnsi"/>
                <w:color w:val="auto"/>
                <w:sz w:val="24"/>
                <w:szCs w:val="24"/>
              </w:rPr>
            </w:pPr>
            <w:r>
              <w:rPr>
                <w:rFonts w:asciiTheme="minorHAnsi" w:hAnsiTheme="minorHAnsi"/>
                <w:color w:val="auto"/>
                <w:sz w:val="24"/>
                <w:szCs w:val="24"/>
              </w:rPr>
              <w:t xml:space="preserve">To participate in training and other learning activities and performance development as required </w:t>
            </w:r>
          </w:p>
        </w:tc>
      </w:tr>
    </w:tbl>
    <w:p w:rsidR="00CF65E0" w:rsidRDefault="00CF65E0" w:rsidP="00CF65E0">
      <w:pPr>
        <w:pStyle w:val="Default"/>
      </w:pPr>
    </w:p>
    <w:tbl>
      <w:tblPr>
        <w:tblW w:w="10099" w:type="dxa"/>
        <w:tblInd w:w="-108" w:type="dxa"/>
        <w:tblBorders>
          <w:top w:val="nil"/>
          <w:left w:val="nil"/>
          <w:bottom w:val="nil"/>
          <w:right w:val="nil"/>
        </w:tblBorders>
        <w:tblLayout w:type="fixed"/>
        <w:tblLook w:val="0000" w:firstRow="0" w:lastRow="0" w:firstColumn="0" w:lastColumn="0" w:noHBand="0" w:noVBand="0"/>
      </w:tblPr>
      <w:tblGrid>
        <w:gridCol w:w="10099"/>
      </w:tblGrid>
      <w:tr w:rsidR="00CF65E0" w:rsidTr="00CF65E0">
        <w:trPr>
          <w:trHeight w:val="372"/>
        </w:trPr>
        <w:tc>
          <w:tcPr>
            <w:tcW w:w="10099" w:type="dxa"/>
          </w:tcPr>
          <w:p w:rsidR="00CF65E0" w:rsidRPr="00CF65E0" w:rsidRDefault="00CF65E0" w:rsidP="00DF481C">
            <w:pPr>
              <w:pStyle w:val="Default"/>
              <w:rPr>
                <w:sz w:val="22"/>
                <w:szCs w:val="22"/>
                <w:u w:val="single"/>
              </w:rPr>
            </w:pPr>
            <w:r w:rsidRPr="00CF65E0">
              <w:rPr>
                <w:b/>
                <w:bCs/>
                <w:sz w:val="22"/>
                <w:szCs w:val="22"/>
                <w:u w:val="single"/>
              </w:rPr>
              <w:lastRenderedPageBreak/>
              <w:t xml:space="preserve">Supervision and Management </w:t>
            </w:r>
          </w:p>
        </w:tc>
      </w:tr>
      <w:tr w:rsidR="00CF65E0" w:rsidTr="00CF65E0">
        <w:trPr>
          <w:trHeight w:val="274"/>
        </w:trPr>
        <w:tc>
          <w:tcPr>
            <w:tcW w:w="10099" w:type="dxa"/>
          </w:tcPr>
          <w:p w:rsidR="00CF65E0" w:rsidRDefault="00CF65E0" w:rsidP="00DF481C">
            <w:pPr>
              <w:pStyle w:val="Default"/>
              <w:numPr>
                <w:ilvl w:val="0"/>
                <w:numId w:val="4"/>
              </w:numPr>
              <w:rPr>
                <w:sz w:val="22"/>
                <w:szCs w:val="22"/>
              </w:rPr>
            </w:pPr>
            <w:r>
              <w:rPr>
                <w:sz w:val="22"/>
                <w:szCs w:val="22"/>
              </w:rPr>
              <w:t>The jobholder has responsibility for supervising the school receptionist and additional admin support</w:t>
            </w:r>
            <w:r w:rsidR="00911D4F">
              <w:rPr>
                <w:sz w:val="22"/>
                <w:szCs w:val="22"/>
              </w:rPr>
              <w:t>, as appropriate</w:t>
            </w:r>
          </w:p>
        </w:tc>
      </w:tr>
      <w:tr w:rsidR="00CF65E0" w:rsidTr="00CF65E0">
        <w:trPr>
          <w:trHeight w:val="274"/>
        </w:trPr>
        <w:tc>
          <w:tcPr>
            <w:tcW w:w="10099" w:type="dxa"/>
            <w:tcBorders>
              <w:left w:val="nil"/>
              <w:right w:val="nil"/>
            </w:tcBorders>
          </w:tcPr>
          <w:p w:rsidR="00CF65E0" w:rsidRPr="00CF65E0" w:rsidRDefault="00CF65E0">
            <w:pPr>
              <w:pStyle w:val="Default"/>
              <w:rPr>
                <w:b/>
                <w:sz w:val="22"/>
                <w:szCs w:val="22"/>
              </w:rPr>
            </w:pPr>
          </w:p>
          <w:p w:rsidR="00CF65E0" w:rsidRPr="00CF65E0" w:rsidRDefault="00CF65E0">
            <w:pPr>
              <w:pStyle w:val="Default"/>
              <w:rPr>
                <w:b/>
                <w:sz w:val="22"/>
                <w:szCs w:val="22"/>
                <w:u w:val="single"/>
              </w:rPr>
            </w:pPr>
            <w:r w:rsidRPr="00CF65E0">
              <w:rPr>
                <w:b/>
                <w:sz w:val="22"/>
                <w:szCs w:val="22"/>
                <w:u w:val="single"/>
              </w:rPr>
              <w:t xml:space="preserve">Creativity and Innovation (i.e. Problem Solving) </w:t>
            </w:r>
          </w:p>
        </w:tc>
      </w:tr>
      <w:tr w:rsidR="00CF65E0" w:rsidTr="00CF65E0">
        <w:trPr>
          <w:trHeight w:val="274"/>
        </w:trPr>
        <w:tc>
          <w:tcPr>
            <w:tcW w:w="10099" w:type="dxa"/>
            <w:tcBorders>
              <w:left w:val="nil"/>
              <w:bottom w:val="nil"/>
              <w:right w:val="nil"/>
            </w:tcBorders>
          </w:tcPr>
          <w:p w:rsidR="00CF65E0" w:rsidRDefault="00CF65E0" w:rsidP="00DF481C">
            <w:pPr>
              <w:pStyle w:val="Default"/>
              <w:numPr>
                <w:ilvl w:val="0"/>
                <w:numId w:val="4"/>
              </w:numPr>
              <w:rPr>
                <w:sz w:val="22"/>
                <w:szCs w:val="22"/>
              </w:rPr>
            </w:pPr>
            <w:r>
              <w:rPr>
                <w:sz w:val="22"/>
                <w:szCs w:val="22"/>
              </w:rPr>
              <w:t xml:space="preserve">The work undertaken by the post holder is largely regulated by laid down procedures but there is some need to resolve routine problems, e.g. when dealing with callers or queries from school staff. </w:t>
            </w:r>
          </w:p>
        </w:tc>
      </w:tr>
    </w:tbl>
    <w:p w:rsidR="00B80231" w:rsidRDefault="00B80231" w:rsidP="0096584A">
      <w:pPr>
        <w:pStyle w:val="Heading2"/>
        <w:rPr>
          <w:rFonts w:asciiTheme="minorHAnsi" w:hAnsiTheme="minorHAnsi"/>
          <w:color w:val="auto"/>
          <w:sz w:val="24"/>
          <w:szCs w:val="24"/>
        </w:rPr>
      </w:pPr>
    </w:p>
    <w:tbl>
      <w:tblPr>
        <w:tblW w:w="10099" w:type="dxa"/>
        <w:tblInd w:w="-108" w:type="dxa"/>
        <w:tblBorders>
          <w:top w:val="nil"/>
          <w:left w:val="nil"/>
          <w:bottom w:val="nil"/>
          <w:right w:val="nil"/>
        </w:tblBorders>
        <w:tblLayout w:type="fixed"/>
        <w:tblLook w:val="0000" w:firstRow="0" w:lastRow="0" w:firstColumn="0" w:lastColumn="0" w:noHBand="0" w:noVBand="0"/>
      </w:tblPr>
      <w:tblGrid>
        <w:gridCol w:w="5049"/>
        <w:gridCol w:w="5050"/>
      </w:tblGrid>
      <w:tr w:rsidR="00CF65E0" w:rsidTr="00DF481C">
        <w:trPr>
          <w:trHeight w:val="211"/>
        </w:trPr>
        <w:tc>
          <w:tcPr>
            <w:tcW w:w="5049" w:type="dxa"/>
          </w:tcPr>
          <w:p w:rsidR="00CF65E0" w:rsidRPr="00CF65E0" w:rsidRDefault="00CF65E0">
            <w:pPr>
              <w:pStyle w:val="Default"/>
              <w:rPr>
                <w:sz w:val="22"/>
                <w:szCs w:val="22"/>
                <w:u w:val="single"/>
              </w:rPr>
            </w:pPr>
            <w:r w:rsidRPr="00CF65E0">
              <w:rPr>
                <w:b/>
                <w:bCs/>
                <w:sz w:val="22"/>
                <w:szCs w:val="22"/>
                <w:u w:val="single"/>
              </w:rPr>
              <w:t xml:space="preserve">Contact </w:t>
            </w:r>
          </w:p>
        </w:tc>
        <w:tc>
          <w:tcPr>
            <w:tcW w:w="5049" w:type="dxa"/>
          </w:tcPr>
          <w:p w:rsidR="00CF65E0" w:rsidRPr="00CF65E0" w:rsidRDefault="00CF65E0">
            <w:pPr>
              <w:pStyle w:val="Default"/>
              <w:rPr>
                <w:sz w:val="22"/>
                <w:szCs w:val="22"/>
                <w:u w:val="single"/>
              </w:rPr>
            </w:pPr>
            <w:r w:rsidRPr="00CF65E0">
              <w:rPr>
                <w:b/>
                <w:bCs/>
                <w:sz w:val="22"/>
                <w:szCs w:val="22"/>
                <w:u w:val="single"/>
              </w:rPr>
              <w:t xml:space="preserve">Reason for Contact </w:t>
            </w:r>
          </w:p>
        </w:tc>
      </w:tr>
      <w:tr w:rsidR="00CF65E0" w:rsidTr="00DF481C">
        <w:trPr>
          <w:trHeight w:val="653"/>
        </w:trPr>
        <w:tc>
          <w:tcPr>
            <w:tcW w:w="5049" w:type="dxa"/>
          </w:tcPr>
          <w:p w:rsidR="00CF65E0" w:rsidRDefault="00CF65E0">
            <w:pPr>
              <w:pStyle w:val="Default"/>
              <w:rPr>
                <w:sz w:val="22"/>
                <w:szCs w:val="22"/>
              </w:rPr>
            </w:pPr>
            <w:r>
              <w:rPr>
                <w:sz w:val="22"/>
                <w:szCs w:val="22"/>
              </w:rPr>
              <w:t xml:space="preserve">School staff, pupils </w:t>
            </w:r>
          </w:p>
          <w:p w:rsidR="00CF65E0" w:rsidRDefault="00CF65E0">
            <w:pPr>
              <w:pStyle w:val="Default"/>
              <w:rPr>
                <w:sz w:val="22"/>
                <w:szCs w:val="22"/>
              </w:rPr>
            </w:pPr>
            <w:r>
              <w:rPr>
                <w:sz w:val="22"/>
                <w:szCs w:val="22"/>
              </w:rPr>
              <w:t xml:space="preserve">Visitors to the school, parents </w:t>
            </w:r>
          </w:p>
          <w:p w:rsidR="00DF481C" w:rsidRDefault="00DF481C">
            <w:pPr>
              <w:pStyle w:val="Default"/>
              <w:rPr>
                <w:sz w:val="22"/>
                <w:szCs w:val="22"/>
              </w:rPr>
            </w:pPr>
            <w:r>
              <w:rPr>
                <w:sz w:val="22"/>
                <w:szCs w:val="22"/>
              </w:rPr>
              <w:t>Governors &amp; other professionals</w:t>
            </w:r>
          </w:p>
        </w:tc>
        <w:tc>
          <w:tcPr>
            <w:tcW w:w="5049" w:type="dxa"/>
          </w:tcPr>
          <w:p w:rsidR="00CF65E0" w:rsidRDefault="00CF65E0">
            <w:pPr>
              <w:pStyle w:val="Default"/>
              <w:rPr>
                <w:sz w:val="22"/>
                <w:szCs w:val="22"/>
              </w:rPr>
            </w:pPr>
            <w:r>
              <w:rPr>
                <w:sz w:val="22"/>
                <w:szCs w:val="22"/>
              </w:rPr>
              <w:t xml:space="preserve">Routine information relating to administrative procedures, lost property arrangements, sorting incoming mail etc. </w:t>
            </w:r>
          </w:p>
          <w:p w:rsidR="00CF65E0" w:rsidRDefault="00CF65E0">
            <w:pPr>
              <w:pStyle w:val="Default"/>
              <w:rPr>
                <w:sz w:val="22"/>
                <w:szCs w:val="22"/>
              </w:rPr>
            </w:pPr>
            <w:r>
              <w:rPr>
                <w:sz w:val="22"/>
                <w:szCs w:val="22"/>
              </w:rPr>
              <w:t>Welcoming visitors, being on</w:t>
            </w:r>
            <w:r w:rsidR="0076644E">
              <w:rPr>
                <w:sz w:val="22"/>
                <w:szCs w:val="22"/>
              </w:rPr>
              <w:t>e</w:t>
            </w:r>
            <w:r>
              <w:rPr>
                <w:sz w:val="22"/>
                <w:szCs w:val="22"/>
              </w:rPr>
              <w:t xml:space="preserve"> of the  first contacts in relation to complaints, concerns from parents etc. </w:t>
            </w:r>
          </w:p>
        </w:tc>
      </w:tr>
      <w:tr w:rsidR="00CF65E0" w:rsidTr="00DF481C">
        <w:trPr>
          <w:trHeight w:val="370"/>
        </w:trPr>
        <w:tc>
          <w:tcPr>
            <w:tcW w:w="10099" w:type="dxa"/>
            <w:gridSpan w:val="2"/>
          </w:tcPr>
          <w:p w:rsidR="00CF65E0" w:rsidRPr="00CF65E0" w:rsidRDefault="00CF65E0">
            <w:pPr>
              <w:pStyle w:val="Default"/>
              <w:rPr>
                <w:sz w:val="22"/>
                <w:szCs w:val="22"/>
                <w:u w:val="single"/>
              </w:rPr>
            </w:pPr>
            <w:r w:rsidRPr="00CF65E0">
              <w:rPr>
                <w:b/>
                <w:bCs/>
                <w:sz w:val="22"/>
                <w:szCs w:val="22"/>
                <w:u w:val="single"/>
              </w:rPr>
              <w:t xml:space="preserve">Decision Making </w:t>
            </w:r>
          </w:p>
        </w:tc>
      </w:tr>
      <w:tr w:rsidR="00CF65E0" w:rsidTr="00DF481C">
        <w:trPr>
          <w:trHeight w:val="272"/>
        </w:trPr>
        <w:tc>
          <w:tcPr>
            <w:tcW w:w="10099" w:type="dxa"/>
            <w:gridSpan w:val="2"/>
          </w:tcPr>
          <w:p w:rsidR="00CF65E0" w:rsidRDefault="00CF65E0" w:rsidP="00DF481C">
            <w:pPr>
              <w:pStyle w:val="Default"/>
              <w:numPr>
                <w:ilvl w:val="0"/>
                <w:numId w:val="2"/>
              </w:numPr>
              <w:rPr>
                <w:sz w:val="22"/>
                <w:szCs w:val="22"/>
              </w:rPr>
            </w:pPr>
            <w:r>
              <w:rPr>
                <w:sz w:val="22"/>
                <w:szCs w:val="22"/>
              </w:rPr>
              <w:t xml:space="preserve">Work is carried out within clearly defined procedures but the jobholder may decide on the order in which to carry out work. </w:t>
            </w:r>
          </w:p>
        </w:tc>
      </w:tr>
    </w:tbl>
    <w:p w:rsidR="00CF65E0" w:rsidRDefault="00CF65E0" w:rsidP="00CF65E0"/>
    <w:tbl>
      <w:tblPr>
        <w:tblW w:w="0" w:type="auto"/>
        <w:tblInd w:w="-108" w:type="dxa"/>
        <w:tblBorders>
          <w:top w:val="nil"/>
          <w:left w:val="nil"/>
          <w:bottom w:val="nil"/>
          <w:right w:val="nil"/>
        </w:tblBorders>
        <w:tblLayout w:type="fixed"/>
        <w:tblLook w:val="0000" w:firstRow="0" w:lastRow="0" w:firstColumn="0" w:lastColumn="0" w:noHBand="0" w:noVBand="0"/>
      </w:tblPr>
      <w:tblGrid>
        <w:gridCol w:w="10099"/>
      </w:tblGrid>
      <w:tr w:rsidR="00CF65E0">
        <w:trPr>
          <w:trHeight w:val="371"/>
        </w:trPr>
        <w:tc>
          <w:tcPr>
            <w:tcW w:w="10099" w:type="dxa"/>
          </w:tcPr>
          <w:p w:rsidR="00CF65E0" w:rsidRPr="00CF65E0" w:rsidRDefault="00CF65E0">
            <w:pPr>
              <w:pStyle w:val="Default"/>
              <w:rPr>
                <w:sz w:val="22"/>
                <w:szCs w:val="22"/>
                <w:u w:val="single"/>
              </w:rPr>
            </w:pPr>
            <w:r w:rsidRPr="00CF65E0">
              <w:rPr>
                <w:b/>
                <w:bCs/>
                <w:sz w:val="22"/>
                <w:szCs w:val="22"/>
                <w:u w:val="single"/>
              </w:rPr>
              <w:t xml:space="preserve">Resources </w:t>
            </w:r>
          </w:p>
        </w:tc>
      </w:tr>
      <w:tr w:rsidR="00CF65E0">
        <w:trPr>
          <w:trHeight w:val="274"/>
        </w:trPr>
        <w:tc>
          <w:tcPr>
            <w:tcW w:w="10099" w:type="dxa"/>
          </w:tcPr>
          <w:p w:rsidR="00DF481C" w:rsidRDefault="00DF481C" w:rsidP="00DF481C">
            <w:pPr>
              <w:pStyle w:val="Default"/>
              <w:numPr>
                <w:ilvl w:val="0"/>
                <w:numId w:val="1"/>
              </w:numPr>
              <w:rPr>
                <w:sz w:val="22"/>
                <w:szCs w:val="22"/>
              </w:rPr>
            </w:pPr>
            <w:r>
              <w:rPr>
                <w:sz w:val="22"/>
                <w:szCs w:val="22"/>
              </w:rPr>
              <w:t>To be responsible for ordering resources, ensuring best value</w:t>
            </w:r>
          </w:p>
          <w:p w:rsidR="00DF481C" w:rsidRDefault="00DF481C" w:rsidP="00DF481C">
            <w:pPr>
              <w:pStyle w:val="Default"/>
              <w:numPr>
                <w:ilvl w:val="0"/>
                <w:numId w:val="1"/>
              </w:numPr>
              <w:rPr>
                <w:sz w:val="22"/>
                <w:szCs w:val="22"/>
              </w:rPr>
            </w:pPr>
            <w:r>
              <w:rPr>
                <w:sz w:val="22"/>
                <w:szCs w:val="22"/>
              </w:rPr>
              <w:t>To manage financial administration procedures in line the PVS Financial Procedures</w:t>
            </w:r>
          </w:p>
          <w:p w:rsidR="00DF481C" w:rsidRDefault="00DF481C" w:rsidP="00DF481C">
            <w:pPr>
              <w:pStyle w:val="Default"/>
              <w:numPr>
                <w:ilvl w:val="0"/>
                <w:numId w:val="1"/>
              </w:numPr>
              <w:rPr>
                <w:sz w:val="22"/>
                <w:szCs w:val="22"/>
              </w:rPr>
            </w:pPr>
            <w:r>
              <w:rPr>
                <w:sz w:val="22"/>
                <w:szCs w:val="22"/>
              </w:rPr>
              <w:t>To provide advice and guidance to staff on administrative issues</w:t>
            </w:r>
          </w:p>
          <w:p w:rsidR="00CF65E0" w:rsidRDefault="00CF65E0" w:rsidP="00DF481C">
            <w:pPr>
              <w:pStyle w:val="Default"/>
              <w:numPr>
                <w:ilvl w:val="0"/>
                <w:numId w:val="1"/>
              </w:numPr>
              <w:rPr>
                <w:sz w:val="22"/>
                <w:szCs w:val="22"/>
              </w:rPr>
            </w:pPr>
            <w:r>
              <w:rPr>
                <w:sz w:val="22"/>
                <w:szCs w:val="22"/>
              </w:rPr>
              <w:t>The jobholder is accountable for the accurate handling and security of incoming cash</w:t>
            </w:r>
          </w:p>
        </w:tc>
      </w:tr>
    </w:tbl>
    <w:p w:rsidR="00CF65E0" w:rsidRDefault="00CF65E0" w:rsidP="00CF65E0"/>
    <w:tbl>
      <w:tblPr>
        <w:tblW w:w="0" w:type="auto"/>
        <w:tblInd w:w="-108" w:type="dxa"/>
        <w:tblBorders>
          <w:top w:val="nil"/>
          <w:left w:val="nil"/>
          <w:bottom w:val="nil"/>
          <w:right w:val="nil"/>
        </w:tblBorders>
        <w:tblLayout w:type="fixed"/>
        <w:tblLook w:val="0000" w:firstRow="0" w:lastRow="0" w:firstColumn="0" w:lastColumn="0" w:noHBand="0" w:noVBand="0"/>
      </w:tblPr>
      <w:tblGrid>
        <w:gridCol w:w="10099"/>
      </w:tblGrid>
      <w:tr w:rsidR="00CF65E0">
        <w:trPr>
          <w:trHeight w:val="372"/>
        </w:trPr>
        <w:tc>
          <w:tcPr>
            <w:tcW w:w="10099" w:type="dxa"/>
          </w:tcPr>
          <w:p w:rsidR="00CF65E0" w:rsidRPr="00CF65E0" w:rsidRDefault="00CF65E0">
            <w:pPr>
              <w:pStyle w:val="Default"/>
              <w:rPr>
                <w:sz w:val="22"/>
                <w:szCs w:val="22"/>
                <w:u w:val="single"/>
              </w:rPr>
            </w:pPr>
            <w:r w:rsidRPr="00CF65E0">
              <w:rPr>
                <w:b/>
                <w:bCs/>
                <w:sz w:val="22"/>
                <w:szCs w:val="22"/>
                <w:u w:val="single"/>
              </w:rPr>
              <w:t xml:space="preserve">Working Environment </w:t>
            </w:r>
          </w:p>
        </w:tc>
      </w:tr>
      <w:tr w:rsidR="00CF65E0">
        <w:trPr>
          <w:trHeight w:val="520"/>
        </w:trPr>
        <w:tc>
          <w:tcPr>
            <w:tcW w:w="10099" w:type="dxa"/>
          </w:tcPr>
          <w:p w:rsidR="00CF65E0" w:rsidRDefault="00CF65E0">
            <w:pPr>
              <w:pStyle w:val="Default"/>
              <w:rPr>
                <w:sz w:val="22"/>
                <w:szCs w:val="22"/>
              </w:rPr>
            </w:pPr>
            <w:r>
              <w:rPr>
                <w:sz w:val="22"/>
                <w:szCs w:val="22"/>
              </w:rPr>
              <w:t xml:space="preserve">The job involves regular high usage of IT equipment. </w:t>
            </w:r>
          </w:p>
          <w:p w:rsidR="00CF65E0" w:rsidRDefault="00CF65E0">
            <w:pPr>
              <w:pStyle w:val="Default"/>
              <w:rPr>
                <w:sz w:val="22"/>
                <w:szCs w:val="22"/>
              </w:rPr>
            </w:pPr>
            <w:r>
              <w:rPr>
                <w:sz w:val="22"/>
                <w:szCs w:val="22"/>
              </w:rPr>
              <w:t xml:space="preserve">The jobholder is a key point of contact for the general public and the reason for the contact may be contentious. </w:t>
            </w:r>
          </w:p>
        </w:tc>
      </w:tr>
    </w:tbl>
    <w:p w:rsidR="00CF65E0" w:rsidRDefault="00CF65E0" w:rsidP="00CF65E0"/>
    <w:tbl>
      <w:tblPr>
        <w:tblW w:w="0" w:type="auto"/>
        <w:tblInd w:w="-108" w:type="dxa"/>
        <w:tblBorders>
          <w:top w:val="nil"/>
          <w:left w:val="nil"/>
          <w:bottom w:val="nil"/>
          <w:right w:val="nil"/>
        </w:tblBorders>
        <w:tblLayout w:type="fixed"/>
        <w:tblLook w:val="0000" w:firstRow="0" w:lastRow="0" w:firstColumn="0" w:lastColumn="0" w:noHBand="0" w:noVBand="0"/>
      </w:tblPr>
      <w:tblGrid>
        <w:gridCol w:w="10099"/>
      </w:tblGrid>
      <w:tr w:rsidR="00CF65E0">
        <w:trPr>
          <w:trHeight w:val="370"/>
        </w:trPr>
        <w:tc>
          <w:tcPr>
            <w:tcW w:w="10099" w:type="dxa"/>
          </w:tcPr>
          <w:p w:rsidR="00CF65E0" w:rsidRPr="00CF65E0" w:rsidRDefault="00CF65E0">
            <w:pPr>
              <w:pStyle w:val="Default"/>
              <w:rPr>
                <w:sz w:val="22"/>
                <w:szCs w:val="22"/>
                <w:u w:val="single"/>
              </w:rPr>
            </w:pPr>
            <w:r w:rsidRPr="00CF65E0">
              <w:rPr>
                <w:b/>
                <w:bCs/>
                <w:sz w:val="22"/>
                <w:szCs w:val="22"/>
                <w:u w:val="single"/>
              </w:rPr>
              <w:t xml:space="preserve">Knowledge and Skills </w:t>
            </w:r>
          </w:p>
        </w:tc>
      </w:tr>
      <w:tr w:rsidR="00CF65E0">
        <w:trPr>
          <w:trHeight w:val="400"/>
        </w:trPr>
        <w:tc>
          <w:tcPr>
            <w:tcW w:w="10099" w:type="dxa"/>
          </w:tcPr>
          <w:p w:rsidR="00CF65E0" w:rsidRDefault="00CF65E0">
            <w:pPr>
              <w:pStyle w:val="Default"/>
              <w:rPr>
                <w:sz w:val="22"/>
                <w:szCs w:val="22"/>
              </w:rPr>
            </w:pPr>
            <w:r>
              <w:rPr>
                <w:sz w:val="22"/>
                <w:szCs w:val="22"/>
              </w:rPr>
              <w:t>The jobholder requires office skills including word processing, cash handling and dealing with telephone calls/visitors. New starters are required to learn and apply procedures governing office work within a school setting.</w:t>
            </w:r>
            <w:r w:rsidR="00DF481C">
              <w:rPr>
                <w:sz w:val="22"/>
                <w:szCs w:val="22"/>
              </w:rPr>
              <w:t xml:space="preserve"> Previous financial experience would be beneficial.</w:t>
            </w:r>
          </w:p>
        </w:tc>
      </w:tr>
    </w:tbl>
    <w:p w:rsidR="00CF65E0" w:rsidRPr="00CF65E0" w:rsidRDefault="00CF65E0" w:rsidP="00CF65E0"/>
    <w:sectPr w:rsidR="00CF65E0" w:rsidRPr="00CF65E0" w:rsidSect="00DF481C">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C03" w:rsidRDefault="00CE3C03" w:rsidP="00CE3C03">
      <w:pPr>
        <w:spacing w:after="0" w:line="240" w:lineRule="auto"/>
      </w:pPr>
      <w:r>
        <w:separator/>
      </w:r>
    </w:p>
  </w:endnote>
  <w:endnote w:type="continuationSeparator" w:id="0">
    <w:p w:rsidR="00CE3C03" w:rsidRDefault="00CE3C03" w:rsidP="00CE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4F" w:rsidRDefault="00911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03" w:rsidRDefault="00911D4F">
    <w:pPr>
      <w:pStyle w:val="Footer"/>
    </w:pPr>
    <w:r>
      <w:t>Version 1 (17/3/20)</w:t>
    </w:r>
  </w:p>
  <w:p w:rsidR="00CE3C03" w:rsidRDefault="00CE3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4F" w:rsidRDefault="0091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C03" w:rsidRDefault="00CE3C03" w:rsidP="00CE3C03">
      <w:pPr>
        <w:spacing w:after="0" w:line="240" w:lineRule="auto"/>
      </w:pPr>
      <w:r>
        <w:separator/>
      </w:r>
    </w:p>
  </w:footnote>
  <w:footnote w:type="continuationSeparator" w:id="0">
    <w:p w:rsidR="00CE3C03" w:rsidRDefault="00CE3C03" w:rsidP="00CE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4F" w:rsidRDefault="00911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4F" w:rsidRDefault="00911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4F" w:rsidRDefault="00911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35F48"/>
    <w:multiLevelType w:val="hybridMultilevel"/>
    <w:tmpl w:val="294E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16800"/>
    <w:multiLevelType w:val="hybridMultilevel"/>
    <w:tmpl w:val="5D7E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D78FF"/>
    <w:multiLevelType w:val="hybridMultilevel"/>
    <w:tmpl w:val="330A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D6A0D"/>
    <w:multiLevelType w:val="hybridMultilevel"/>
    <w:tmpl w:val="A662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31"/>
    <w:rsid w:val="000D54AD"/>
    <w:rsid w:val="00180189"/>
    <w:rsid w:val="002A6BBA"/>
    <w:rsid w:val="003C1C5B"/>
    <w:rsid w:val="00482DCD"/>
    <w:rsid w:val="0076644E"/>
    <w:rsid w:val="00911D4F"/>
    <w:rsid w:val="0096584A"/>
    <w:rsid w:val="00A629AD"/>
    <w:rsid w:val="00B80231"/>
    <w:rsid w:val="00CE3C03"/>
    <w:rsid w:val="00CF65E0"/>
    <w:rsid w:val="00DF4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0334"/>
  <w15:chartTrackingRefBased/>
  <w15:docId w15:val="{59DE2381-B81D-4A1D-BDCA-4942A4CF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8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58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584A"/>
    <w:pPr>
      <w:spacing w:after="0" w:line="240" w:lineRule="auto"/>
    </w:pPr>
  </w:style>
  <w:style w:type="character" w:customStyle="1" w:styleId="Heading1Char">
    <w:name w:val="Heading 1 Char"/>
    <w:basedOn w:val="DefaultParagraphFont"/>
    <w:link w:val="Heading1"/>
    <w:uiPriority w:val="9"/>
    <w:rsid w:val="009658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584A"/>
    <w:rPr>
      <w:rFonts w:asciiTheme="majorHAnsi" w:eastAsiaTheme="majorEastAsia" w:hAnsiTheme="majorHAnsi" w:cstheme="majorBidi"/>
      <w:color w:val="2E74B5" w:themeColor="accent1" w:themeShade="BF"/>
      <w:sz w:val="26"/>
      <w:szCs w:val="26"/>
    </w:rPr>
  </w:style>
  <w:style w:type="paragraph" w:customStyle="1" w:styleId="Default">
    <w:name w:val="Default"/>
    <w:rsid w:val="00CF65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44E"/>
    <w:rPr>
      <w:rFonts w:ascii="Segoe UI" w:hAnsi="Segoe UI" w:cs="Segoe UI"/>
      <w:sz w:val="18"/>
      <w:szCs w:val="18"/>
    </w:rPr>
  </w:style>
  <w:style w:type="paragraph" w:styleId="Header">
    <w:name w:val="header"/>
    <w:basedOn w:val="Normal"/>
    <w:link w:val="HeaderChar"/>
    <w:uiPriority w:val="99"/>
    <w:unhideWhenUsed/>
    <w:rsid w:val="00CE3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C03"/>
  </w:style>
  <w:style w:type="paragraph" w:styleId="Footer">
    <w:name w:val="footer"/>
    <w:basedOn w:val="Normal"/>
    <w:link w:val="FooterChar"/>
    <w:uiPriority w:val="99"/>
    <w:unhideWhenUsed/>
    <w:rsid w:val="00CE3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A4774081</Template>
  <TotalTime>11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Clarke</dc:creator>
  <cp:keywords/>
  <dc:description/>
  <cp:lastModifiedBy>D Clarke</cp:lastModifiedBy>
  <cp:revision>3</cp:revision>
  <cp:lastPrinted>2019-11-12T11:22:00Z</cp:lastPrinted>
  <dcterms:created xsi:type="dcterms:W3CDTF">2020-03-17T09:37:00Z</dcterms:created>
  <dcterms:modified xsi:type="dcterms:W3CDTF">2020-03-18T10:48:00Z</dcterms:modified>
</cp:coreProperties>
</file>